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7B03" w:rsidRPr="00F57793" w:rsidRDefault="001E7B03" w:rsidP="001E7B0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57793">
        <w:rPr>
          <w:rFonts w:ascii="Times New Roman" w:hAnsi="Times New Roman" w:cs="Times New Roman"/>
          <w:sz w:val="28"/>
          <w:szCs w:val="28"/>
        </w:rPr>
        <w:t xml:space="preserve">15 </w:t>
      </w:r>
      <w:r w:rsidRPr="00F57793">
        <w:rPr>
          <w:rFonts w:ascii="Times New Roman" w:hAnsi="Times New Roman" w:cs="Times New Roman"/>
          <w:color w:val="000000"/>
          <w:sz w:val="28"/>
          <w:szCs w:val="28"/>
        </w:rPr>
        <w:t>ПРАВО НА ЗЕМЕЛЬНЫЙ УЧАСТОК И ПРАВО НА РАСПОЛОЖЕННЫЕ НА НЕМ ЗДАНИЯ (СТРОЕНИЯ, СООРУЖЕНИЯ)</w:t>
      </w:r>
    </w:p>
    <w:p w:rsidR="001E7B03" w:rsidRDefault="001E7B03" w:rsidP="001E7B03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1E7B03" w:rsidRDefault="001E7B03" w:rsidP="001E7B0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Право собственности на здания (строения, сооружения) влечет за собой в установленном законодательством порядке право собственности на земельный участок, который занят указанными зданиями (строениями, </w:t>
      </w:r>
      <w:r>
        <w:rPr>
          <w:rFonts w:ascii="Times New Roman" w:hAnsi="Times New Roman" w:cs="Times New Roman"/>
          <w:color w:val="000000"/>
          <w:sz w:val="28"/>
          <w:szCs w:val="28"/>
        </w:rPr>
        <w:t>сооружениями)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t>. Право хозяйственного ведения или право оперативного управления государственных юридических лиц на здания (строения, сооружения) влечет за собой в установленном порядке право постоянного землепользования на земельный участок, занятый указанными объектами.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t>Указанные права неотделимы друг от друга.</w:t>
      </w:r>
    </w:p>
    <w:p w:rsidR="001E7B03" w:rsidRDefault="001E7B03" w:rsidP="001E7B0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При переходе права собственности либо права хозяйственного ведения или права оперативного управления на здания (строения, сооружения) и другое недвижимое имущество к приобретателю переходит право собственности, а право постоянного или временного долгосрочного землепользования на весь земельный участок либо его определенную часть, выделенную при отчуждении здания (строения, сооружения) в самостоятельный земельный участок, или доля в праве общей собственности на земельный участок, в</w:t>
      </w:r>
      <w:proofErr w:type="gram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праве</w:t>
      </w:r>
      <w:proofErr w:type="gram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общего землепользования, если земельный участок не разделен или в связи с неделимостью не подлежит разделу. </w:t>
      </w:r>
    </w:p>
    <w:p w:rsidR="001E7B03" w:rsidRDefault="001E7B03" w:rsidP="001E7B0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При разделе земельного участка приобретателю здания (строения, сооружения) выделяется та часть делимого земельного участка, которая занята зданием (строением, сооружением) и необходима для его эксплуатации. По соглашению сторон приобретателю здания (строения, сооружения) может быть передана большая часть земельного участка, чем та, которая необходима для эксплуатации и содержания здания (строения, сооружения). </w:t>
      </w:r>
    </w:p>
    <w:p w:rsidR="001E7B03" w:rsidRDefault="001E7B03" w:rsidP="001E7B0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Если указанный участок является неделимым либо специально предназначен для обслуживания расположенных на нем зданий (строений, сооружений), являющихся предметом отчуждения, он переходит к приобретателю недвижимости полностью. </w:t>
      </w:r>
    </w:p>
    <w:p w:rsidR="001E7B03" w:rsidRDefault="001E7B03" w:rsidP="001E7B0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Отчуждение права собственности либо права постоянного или права временного землепользования на земельный участок, который занят зданиями (строениями, сооружениями), а также предназначен для их эксплуатации, без соответствующего отчуждения указанной недвижимости, а равно отчуждение недвижимости без соответствующего отчуждения земельного участка, который занят указанной недвижимостью, не допускаются.</w:t>
      </w:r>
    </w:p>
    <w:p w:rsidR="001E7B03" w:rsidRDefault="001E7B03" w:rsidP="001E7B0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Сдача во временное пользование землепользователем принадлежащих ему зданий (строений, сооружений) влечет сдачу во временное землепользование на тот же срок земельного участка, занятого указанными зданиями (строениями, сооружениями) и предназначенного для их эксплуатации. </w:t>
      </w:r>
    </w:p>
    <w:p w:rsidR="001E7B03" w:rsidRDefault="001E7B03" w:rsidP="001E7B0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Сдача земельного участка, на котором расположены здания (строения, сооружения) и предназначенного для их эксплуатации, во временное 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землепользование другому лицу без соответствующей сдачи во временное пользование указанной недвижимости не допускается. </w:t>
      </w:r>
      <w:bookmarkStart w:id="0" w:name="z834"/>
    </w:p>
    <w:p w:rsidR="001E7B03" w:rsidRDefault="001E7B03" w:rsidP="001E7B0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C1303">
        <w:rPr>
          <w:rFonts w:ascii="Times New Roman" w:hAnsi="Times New Roman" w:cs="Times New Roman"/>
          <w:i/>
          <w:color w:val="000000"/>
          <w:sz w:val="28"/>
          <w:szCs w:val="28"/>
        </w:rPr>
        <w:t>Залог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здания (строения, сооружения), находящегося на делимом земельном участке, означает, что одновременно передается в залог часть делимого земельного участка или право землепользования на часть делимого земельного участка, которая занята зданием (строением, сооружением) и необходима для его обслуживания, если соглашением сторон в залог не предоставляется большая, чем указанная, часть земельного участка или право землепользования на часть земельного участка либо весь земельный</w:t>
      </w:r>
      <w:proofErr w:type="gram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участок или право землепользования на весь земельный участок. </w:t>
      </w:r>
    </w:p>
    <w:p w:rsidR="001E7B03" w:rsidRDefault="001E7B03" w:rsidP="001E7B0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Залог здания (строения, сооружения), расположенного на неделимом земельном участке либо на земельном участке, специально предназначенном для обслуживания расположенной на нем недвижимости, означает, что одновременно передается в залог весь земельный участок или право землепользования на весь земельный участок. </w:t>
      </w:r>
    </w:p>
    <w:p w:rsidR="001E7B03" w:rsidRDefault="001E7B03" w:rsidP="001E7B0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При залоге зданий (строений, сооружений) должна учитываться стоимость соответствующего земельного участка или его делимой части либо права землепользования на земельный участок или его делимой части.</w:t>
      </w:r>
    </w:p>
    <w:p w:rsidR="001E7B03" w:rsidRDefault="001E7B03" w:rsidP="001E7B03">
      <w:pPr>
        <w:spacing w:after="0" w:line="240" w:lineRule="auto"/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65935">
        <w:rPr>
          <w:rFonts w:ascii="Times New Roman" w:hAnsi="Times New Roman" w:cs="Times New Roman"/>
          <w:color w:val="000000"/>
          <w:sz w:val="28"/>
          <w:szCs w:val="28"/>
        </w:rPr>
        <w:t>Если на неделимом земельном участке расположены здания (строения, сооружения), находящиеся в общей собственности (ином общем вещном праве), залог здания (строения, сооружения) означает, что одновременно передается в залог земельный участок, необходимый для расположения, содержания и эксплуатации здания (строения, сооружения).</w:t>
      </w:r>
      <w:proofErr w:type="gramEnd"/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 Если предметом залога в указанных случаях является часть здания (строения, сооружения), выделенная в порядке, установленном законодательством Республики Казахстан, или доля в праве на общее имущество, залог одновременно устанавливается на долю в земельном участке, соответствующую площади части здания (строения, сооружения), переданной в залог. Залог помещения, находящегося в объекте кондоминиума, означает, что одновременно предметом залога является доля в общем имуществе и земельном участке, определяемая в соответствии с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65935">
        <w:rPr>
          <w:rFonts w:ascii="Times New Roman" w:hAnsi="Times New Roman" w:cs="Times New Roman"/>
          <w:color w:val="000000"/>
          <w:sz w:val="28"/>
          <w:szCs w:val="28"/>
        </w:rPr>
        <w:t xml:space="preserve">законодательством Республики Казахстан, регулирующим отношения между участниками кондоминиума. </w:t>
      </w:r>
    </w:p>
    <w:p w:rsidR="001E7B03" w:rsidRPr="004C1303" w:rsidRDefault="001E7B03" w:rsidP="001E7B03">
      <w:pPr>
        <w:spacing w:after="0" w:line="240" w:lineRule="auto"/>
        <w:ind w:firstLine="851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A65935">
        <w:rPr>
          <w:rFonts w:ascii="Times New Roman" w:hAnsi="Times New Roman" w:cs="Times New Roman"/>
          <w:color w:val="000000"/>
          <w:sz w:val="28"/>
          <w:szCs w:val="28"/>
        </w:rPr>
        <w:t>Государственные землепользователи вправе передавать в залог принадлежащее им право постоянного землепользования лишь в случае, если они обращают в залог здания (строения, сооружения), расположенные на данном земельном участке и в той его части, которая занята этим зданием (строением, сооружением) и пре</w:t>
      </w:r>
      <w:r>
        <w:rPr>
          <w:rFonts w:ascii="Times New Roman" w:hAnsi="Times New Roman" w:cs="Times New Roman"/>
          <w:color w:val="000000"/>
          <w:sz w:val="28"/>
          <w:szCs w:val="28"/>
        </w:rPr>
        <w:t>дназначена для его обслуживания.</w:t>
      </w:r>
    </w:p>
    <w:bookmarkEnd w:id="0"/>
    <w:p w:rsidR="001E7B03" w:rsidRDefault="001E7B03" w:rsidP="001E7B0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  <w:bookmarkStart w:id="1" w:name="_GoBack"/>
      <w:bookmarkEnd w:id="1"/>
    </w:p>
    <w:sectPr w:rsidR="001E7B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373E"/>
    <w:rsid w:val="001E7B03"/>
    <w:rsid w:val="00303F8C"/>
    <w:rsid w:val="0099373E"/>
    <w:rsid w:val="00E63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B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7B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764</Words>
  <Characters>4360</Characters>
  <Application>Microsoft Office Word</Application>
  <DocSecurity>0</DocSecurity>
  <Lines>36</Lines>
  <Paragraphs>10</Paragraphs>
  <ScaleCrop>false</ScaleCrop>
  <Company/>
  <LinksUpToDate>false</LinksUpToDate>
  <CharactersWithSpaces>5114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2016-02-18T08:12:00Z</dcterms:created>
  <dcterms:modified xsi:type="dcterms:W3CDTF">2016-02-18T08:18:00Z</dcterms:modified>
</cp:coreProperties>
</file>